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303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Golden Robert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Hanover Bancorp, Inc. /MD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HNVR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HANOVER BANCORP, INC.</w:t>
            </w: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 EAST JERICHO TURNPIKE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303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MINEOLA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11501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303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9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3,763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24.0178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183,176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69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24.2132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182,515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28,341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80,769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42,771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2,239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8,846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80"/>
          </w:cols>
          <w:pgMar w:left="460" w:top="219" w:right="359" w:bottom="303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22637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2263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3"/>
          <w:szCs w:val="23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 Owned</w:t>
      </w:r>
    </w:p>
    <w:p>
      <w:pPr>
        <w:ind w:left="7340"/>
        <w:spacing w:after="0" w:line="1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(e.g., puts, calls, warrants, options, convertible 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securities)Numb</w:t>
      </w:r>
    </w:p>
    <w:p>
      <w:pPr>
        <w:ind w:left="5400"/>
        <w:spacing w:after="0"/>
        <w:tabs>
          <w:tab w:leader="none" w:pos="6200" w:val="left"/>
          <w:tab w:leader="none" w:pos="7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4Code.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5(A).Number(D)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0"/>
              </w:rPr>
              <w:t>6Exercisable.DateExercisableDate and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7Title.Title Sharesand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5"/>
              </w:rPr>
              <w:t>Explanation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75"/>
              </w:rPr>
              <w:t>Security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or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Ex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rcise(Month/Day/Year)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160" w:type="dxa"/>
            <w:vAlign w:val="bottom"/>
          </w:tcPr>
          <w:p>
            <w:pPr>
              <w:ind w:left="4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</w:rPr>
              <w:t>1.</w:t>
            </w:r>
          </w:p>
        </w:tc>
        <w:tc>
          <w:tcPr>
            <w:tcW w:w="4440" w:type="dxa"/>
            <w:vAlign w:val="bottom"/>
            <w:gridSpan w:val="5"/>
          </w:tcPr>
          <w:p>
            <w:pPr>
              <w:ind w:left="2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</w:rPr>
              <w:t>These shares were sold from a trust for the benefit of the Reporting Person.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300" w:type="dxa"/>
            <w:vAlign w:val="bottom"/>
            <w:gridSpan w:val="8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4"/>
              </w:rPr>
              <w:t>182,515 shares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94"/>
              </w:rPr>
              <w:t>Security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4"/>
              </w:rPr>
              <w:t>heldin trusts for the benefit of the Reporting Person, and of which the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94"/>
              </w:rPr>
              <w:t>(A)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4"/>
              </w:rPr>
              <w:t>spouse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94"/>
              </w:rPr>
              <w:t>r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4"/>
              </w:rPr>
              <w:t xml:space="preserve"> of the Reporting Person is a trustee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94"/>
              </w:rPr>
              <w:t>Security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4"/>
              </w:rPr>
              <w:t>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300" w:type="dxa"/>
            <w:vAlign w:val="bottom"/>
            <w:gridSpan w:val="8"/>
          </w:tcPr>
          <w:p>
            <w:pPr>
              <w:ind w:left="2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</w:rPr>
              <w:t>80,769 shares held in various trusts for the benefit of the sibling of the Reporting Person, and of which the Reporting Person is a trustee.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4.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of (D)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180" w:type="dxa"/>
            <w:vAlign w:val="bottom"/>
            <w:gridSpan w:val="6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6"/>
              </w:rPr>
              <w:t>42,771 shares held by a limited liability company which is controlled by the Reporting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96"/>
              </w:rPr>
              <w:t>(Instr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6"/>
              </w:rPr>
              <w:t>Person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96"/>
              </w:rPr>
              <w:t>.3,4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6"/>
              </w:rPr>
              <w:t>.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5.</w:t>
            </w:r>
          </w:p>
        </w:tc>
        <w:tc>
          <w:tcPr>
            <w:tcW w:w="36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25,000 shares held by the spouse of the Reporting Person.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2,239 shares held by a trust for the benefit of the Reporting Person and his descendants, and of which the Reporting Person and an unrelated third party are trustees.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8,846 shares held in various trusts for the benefit of the children of the Reporting Person, and of which the Reporting Person is a trustee.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30,000 shares held in various trusts for the benefit of the children of the Reporting Person, and of which the spouse of the Reporting Person is a trustee.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2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/s/ Robert Golden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06/16/2026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460"/>
              <w:spacing w:after="0" w:line="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** Signature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o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ind w:left="1620"/>
              <w:spacing w:after="0" w:line="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460"/>
              <w:spacing w:after="0" w:line="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4 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V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(b)(v).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 (D)   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7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6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62517" TargetMode="External"/><Relationship Id="rId14" Type="http://schemas.openxmlformats.org/officeDocument/2006/relationships/hyperlink" Target="http://www.sec.gov/cgi-bin/browse-edgar?action=getcompany&amp;CIK=0001828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2026-06-16T15:12:45Z</dcterms:created>
  <dcterms:modified xsi:type="dcterms:W3CDTF">2026-06-16T15:12:45Z</dcterms:modified>
</cp:coreProperties>
</file>